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52" w:rsidRDefault="00433AC7">
      <w:pPr>
        <w:jc w:val="center"/>
        <w:rPr>
          <w:rStyle w:val="title1"/>
          <w:rFonts w:ascii="仿宋_GB2312" w:eastAsia="仿宋_GB2312"/>
          <w:b w:val="0"/>
          <w:color w:val="000000"/>
          <w:sz w:val="32"/>
          <w:szCs w:val="32"/>
        </w:rPr>
      </w:pPr>
      <w:r>
        <w:rPr>
          <w:rStyle w:val="title1"/>
          <w:rFonts w:ascii="方正小标宋简体" w:eastAsia="方正小标宋简体" w:hint="eastAsia"/>
          <w:b w:val="0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b w:val="0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b w:val="0"/>
          <w:color w:val="000000"/>
          <w:sz w:val="32"/>
          <w:szCs w:val="32"/>
        </w:rPr>
        <w:t>（单位提名）</w:t>
      </w:r>
    </w:p>
    <w:p w:rsidR="00C96052" w:rsidRDefault="00433AC7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15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13480"/>
      </w:tblGrid>
      <w:tr w:rsidR="00C96052">
        <w:trPr>
          <w:trHeight w:val="845"/>
          <w:jc w:val="center"/>
        </w:trPr>
        <w:tc>
          <w:tcPr>
            <w:tcW w:w="2059" w:type="dxa"/>
            <w:vAlign w:val="center"/>
          </w:tcPr>
          <w:p w:rsidR="00C96052" w:rsidRDefault="00433AC7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成果名称</w:t>
            </w:r>
          </w:p>
        </w:tc>
        <w:tc>
          <w:tcPr>
            <w:tcW w:w="13480" w:type="dxa"/>
            <w:vAlign w:val="center"/>
          </w:tcPr>
          <w:p w:rsidR="00C96052" w:rsidRDefault="00433AC7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石油化工行业渣油加氢裂化工艺高温高压耐磨球阀</w:t>
            </w:r>
          </w:p>
        </w:tc>
      </w:tr>
      <w:tr w:rsidR="00C96052">
        <w:trPr>
          <w:trHeight w:val="90"/>
          <w:jc w:val="center"/>
        </w:trPr>
        <w:tc>
          <w:tcPr>
            <w:tcW w:w="2059" w:type="dxa"/>
            <w:vAlign w:val="center"/>
          </w:tcPr>
          <w:p w:rsidR="00C96052" w:rsidRDefault="00433AC7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提名等级</w:t>
            </w:r>
          </w:p>
        </w:tc>
        <w:tc>
          <w:tcPr>
            <w:tcW w:w="13480" w:type="dxa"/>
            <w:vAlign w:val="center"/>
          </w:tcPr>
          <w:p w:rsidR="00C96052" w:rsidRDefault="00433AC7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  <w:szCs w:val="28"/>
              </w:rPr>
              <w:t>三等奖</w:t>
            </w:r>
          </w:p>
        </w:tc>
      </w:tr>
      <w:tr w:rsidR="00C96052">
        <w:trPr>
          <w:trHeight w:val="4507"/>
          <w:jc w:val="center"/>
        </w:trPr>
        <w:tc>
          <w:tcPr>
            <w:tcW w:w="2059" w:type="dxa"/>
            <w:vAlign w:val="center"/>
          </w:tcPr>
          <w:p w:rsidR="00C96052" w:rsidRDefault="00433AC7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C96052" w:rsidRDefault="00433AC7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13480" w:type="dxa"/>
            <w:vAlign w:val="center"/>
          </w:tcPr>
          <w:p w:rsidR="00C96052" w:rsidRDefault="00433AC7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科学技术进步奖：提名书的主要知识产权和标准规范目录、代表性论文（专著）目录。</w:t>
            </w:r>
          </w:p>
          <w:p w:rsidR="00C96052" w:rsidRDefault="00433AC7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一、主要知识产权和标准规范目录</w:t>
            </w:r>
          </w:p>
          <w:tbl>
            <w:tblPr>
              <w:tblStyle w:val="a5"/>
              <w:tblW w:w="12947" w:type="dxa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541"/>
              <w:gridCol w:w="1018"/>
              <w:gridCol w:w="1546"/>
              <w:gridCol w:w="896"/>
              <w:gridCol w:w="1146"/>
              <w:gridCol w:w="1298"/>
              <w:gridCol w:w="3425"/>
              <w:gridCol w:w="949"/>
            </w:tblGrid>
            <w:tr w:rsidR="00C96052">
              <w:tc>
                <w:tcPr>
                  <w:tcW w:w="112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知识产权类别</w:t>
                  </w:r>
                </w:p>
              </w:tc>
              <w:tc>
                <w:tcPr>
                  <w:tcW w:w="1541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知识产权具体名称</w:t>
                  </w:r>
                </w:p>
              </w:tc>
              <w:tc>
                <w:tcPr>
                  <w:tcW w:w="1018" w:type="dxa"/>
                  <w:vAlign w:val="center"/>
                </w:tcPr>
                <w:p w:rsidR="00C96052" w:rsidRDefault="00433AC7">
                  <w:pPr>
                    <w:pStyle w:val="a3"/>
                    <w:spacing w:line="260" w:lineRule="exact"/>
                    <w:ind w:firstLineChars="0" w:firstLine="0"/>
                    <w:jc w:val="center"/>
                    <w:rPr>
                      <w:rFonts w:eastAsia="仿宋_GB2312" w:hAnsi="宋体"/>
                      <w:sz w:val="21"/>
                      <w:szCs w:val="21"/>
                    </w:rPr>
                  </w:pPr>
                  <w:r>
                    <w:rPr>
                      <w:rFonts w:eastAsia="仿宋_GB2312" w:hAnsi="宋体" w:hint="eastAsia"/>
                      <w:sz w:val="21"/>
                      <w:szCs w:val="21"/>
                    </w:rPr>
                    <w:t>国家</w:t>
                  </w:r>
                </w:p>
                <w:p w:rsidR="00C96052" w:rsidRDefault="00433AC7">
                  <w:pPr>
                    <w:pStyle w:val="a3"/>
                    <w:spacing w:line="260" w:lineRule="exact"/>
                    <w:ind w:firstLineChars="0" w:firstLine="0"/>
                    <w:jc w:val="center"/>
                    <w:rPr>
                      <w:rFonts w:eastAsia="仿宋_GB2312" w:hAnsi="宋体"/>
                      <w:sz w:val="21"/>
                      <w:szCs w:val="21"/>
                    </w:rPr>
                  </w:pPr>
                  <w:r>
                    <w:rPr>
                      <w:rFonts w:eastAsia="仿宋_GB2312" w:hAnsi="宋体" w:hint="eastAsia"/>
                      <w:sz w:val="21"/>
                      <w:szCs w:val="21"/>
                    </w:rPr>
                    <w:t>（地区）</w:t>
                  </w:r>
                </w:p>
              </w:tc>
              <w:tc>
                <w:tcPr>
                  <w:tcW w:w="154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授权号</w:t>
                  </w:r>
                </w:p>
              </w:tc>
              <w:tc>
                <w:tcPr>
                  <w:tcW w:w="89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授权日期</w:t>
                  </w:r>
                </w:p>
              </w:tc>
              <w:tc>
                <w:tcPr>
                  <w:tcW w:w="114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证书编号</w:t>
                  </w:r>
                </w:p>
              </w:tc>
              <w:tc>
                <w:tcPr>
                  <w:tcW w:w="1298" w:type="dxa"/>
                  <w:vAlign w:val="center"/>
                </w:tcPr>
                <w:p w:rsidR="00C96052" w:rsidRDefault="00433AC7">
                  <w:pPr>
                    <w:pStyle w:val="a3"/>
                    <w:spacing w:line="260" w:lineRule="exact"/>
                    <w:ind w:firstLineChars="0" w:firstLine="0"/>
                    <w:jc w:val="center"/>
                    <w:rPr>
                      <w:rFonts w:eastAsia="仿宋_GB2312" w:hAnsi="宋体"/>
                      <w:sz w:val="21"/>
                      <w:szCs w:val="21"/>
                    </w:rPr>
                  </w:pPr>
                  <w:r>
                    <w:rPr>
                      <w:rFonts w:eastAsia="仿宋_GB2312" w:hAnsi="宋体" w:hint="eastAsia"/>
                      <w:sz w:val="21"/>
                      <w:szCs w:val="21"/>
                    </w:rPr>
                    <w:t>权利人</w:t>
                  </w:r>
                </w:p>
              </w:tc>
              <w:tc>
                <w:tcPr>
                  <w:tcW w:w="3425" w:type="dxa"/>
                  <w:vAlign w:val="center"/>
                </w:tcPr>
                <w:p w:rsidR="00C96052" w:rsidRDefault="00433AC7">
                  <w:pPr>
                    <w:pStyle w:val="a3"/>
                    <w:spacing w:line="260" w:lineRule="exact"/>
                    <w:ind w:firstLineChars="0" w:firstLine="0"/>
                    <w:jc w:val="center"/>
                    <w:rPr>
                      <w:rFonts w:eastAsia="仿宋_GB2312" w:hAnsi="宋体"/>
                      <w:sz w:val="21"/>
                      <w:szCs w:val="21"/>
                    </w:rPr>
                  </w:pPr>
                  <w:r>
                    <w:rPr>
                      <w:rFonts w:eastAsia="仿宋_GB2312" w:hAnsi="宋体" w:hint="eastAsia"/>
                      <w:sz w:val="21"/>
                      <w:szCs w:val="21"/>
                    </w:rPr>
                    <w:t>发明人（培育人）</w:t>
                  </w:r>
                </w:p>
              </w:tc>
              <w:tc>
                <w:tcPr>
                  <w:tcW w:w="949" w:type="dxa"/>
                  <w:vAlign w:val="center"/>
                </w:tcPr>
                <w:p w:rsidR="00C96052" w:rsidRDefault="00433AC7">
                  <w:pPr>
                    <w:pStyle w:val="a3"/>
                    <w:spacing w:line="260" w:lineRule="exact"/>
                    <w:ind w:firstLineChars="0" w:firstLine="0"/>
                    <w:jc w:val="center"/>
                    <w:rPr>
                      <w:rFonts w:eastAsia="仿宋_GB2312" w:hAnsi="宋体"/>
                      <w:sz w:val="21"/>
                      <w:szCs w:val="21"/>
                    </w:rPr>
                  </w:pPr>
                  <w:r>
                    <w:rPr>
                      <w:rFonts w:eastAsia="仿宋_GB2312" w:hAnsi="宋体" w:hint="eastAsia"/>
                      <w:sz w:val="21"/>
                      <w:szCs w:val="21"/>
                    </w:rPr>
                    <w:t>专利有效状态</w:t>
                  </w:r>
                </w:p>
              </w:tc>
            </w:tr>
            <w:tr w:rsidR="00C96052">
              <w:tc>
                <w:tcPr>
                  <w:tcW w:w="112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发明专利</w:t>
                  </w:r>
                </w:p>
              </w:tc>
              <w:tc>
                <w:tcPr>
                  <w:tcW w:w="1541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带有双球面阀座的硬密封球阀及双球面阀座的加工工艺</w:t>
                  </w:r>
                </w:p>
              </w:tc>
              <w:tc>
                <w:tcPr>
                  <w:tcW w:w="101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中国</w:t>
                  </w:r>
                </w:p>
              </w:tc>
              <w:tc>
                <w:tcPr>
                  <w:tcW w:w="154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zCs w:val="21"/>
                    </w:rPr>
                    <w:t>ZL201910599460.3</w:t>
                  </w:r>
                </w:p>
              </w:tc>
              <w:tc>
                <w:tcPr>
                  <w:tcW w:w="89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zCs w:val="21"/>
                    </w:rPr>
                    <w:t>2020.04.24</w:t>
                  </w:r>
                </w:p>
              </w:tc>
              <w:tc>
                <w:tcPr>
                  <w:tcW w:w="114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第3769266号</w:t>
                  </w:r>
                </w:p>
              </w:tc>
              <w:tc>
                <w:tcPr>
                  <w:tcW w:w="129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浙江石化阀门有限公司</w:t>
                  </w:r>
                </w:p>
              </w:tc>
              <w:tc>
                <w:tcPr>
                  <w:tcW w:w="3425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zCs w:val="21"/>
                    </w:rPr>
                    <w:t>金虎 杨</w:t>
                  </w:r>
                  <w:proofErr w:type="gramStart"/>
                  <w:r>
                    <w:rPr>
                      <w:rFonts w:ascii="仿宋_GB2312" w:eastAsia="仿宋_GB2312" w:hAnsi="宋体"/>
                      <w:szCs w:val="21"/>
                    </w:rPr>
                    <w:t>隆杰 谷辽勇</w:t>
                  </w:r>
                  <w:proofErr w:type="gramEnd"/>
                  <w:r>
                    <w:rPr>
                      <w:rFonts w:ascii="仿宋_GB2312" w:eastAsia="仿宋_GB2312" w:hAnsi="宋体"/>
                      <w:szCs w:val="21"/>
                    </w:rPr>
                    <w:t xml:space="preserve"> 薛红权 项永安 罗建康 项力胜 周竹</w:t>
                  </w:r>
                  <w:proofErr w:type="gramStart"/>
                  <w:r>
                    <w:rPr>
                      <w:rFonts w:ascii="仿宋_GB2312" w:eastAsia="仿宋_GB2312" w:hAnsi="宋体"/>
                      <w:szCs w:val="21"/>
                    </w:rPr>
                    <w:t>鎏</w:t>
                  </w:r>
                  <w:proofErr w:type="gramEnd"/>
                  <w:r>
                    <w:rPr>
                      <w:rFonts w:ascii="仿宋_GB2312" w:eastAsia="仿宋_GB2312" w:hAnsi="宋体"/>
                      <w:szCs w:val="21"/>
                    </w:rPr>
                    <w:t xml:space="preserve"> 雷洪 王仁爱</w:t>
                  </w:r>
                </w:p>
              </w:tc>
              <w:tc>
                <w:tcPr>
                  <w:tcW w:w="949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维持</w:t>
                  </w:r>
                </w:p>
              </w:tc>
            </w:tr>
            <w:tr w:rsidR="00C96052">
              <w:tc>
                <w:tcPr>
                  <w:tcW w:w="112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发明专利</w:t>
                  </w:r>
                </w:p>
              </w:tc>
              <w:tc>
                <w:tcPr>
                  <w:tcW w:w="1541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一种耐磨球体及其加工工艺</w:t>
                  </w:r>
                </w:p>
              </w:tc>
              <w:tc>
                <w:tcPr>
                  <w:tcW w:w="101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中国</w:t>
                  </w:r>
                </w:p>
              </w:tc>
              <w:tc>
                <w:tcPr>
                  <w:tcW w:w="154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zCs w:val="21"/>
                    </w:rPr>
                    <w:t>ZL201910599315.5</w:t>
                  </w:r>
                </w:p>
              </w:tc>
              <w:tc>
                <w:tcPr>
                  <w:tcW w:w="89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zCs w:val="21"/>
                    </w:rPr>
                    <w:t>2020.05.05</w:t>
                  </w:r>
                </w:p>
              </w:tc>
              <w:tc>
                <w:tcPr>
                  <w:tcW w:w="114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第3785674号</w:t>
                  </w:r>
                </w:p>
              </w:tc>
              <w:tc>
                <w:tcPr>
                  <w:tcW w:w="129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浙江石化阀门有限公司</w:t>
                  </w:r>
                </w:p>
              </w:tc>
              <w:tc>
                <w:tcPr>
                  <w:tcW w:w="3425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proofErr w:type="gramStart"/>
                  <w:r>
                    <w:rPr>
                      <w:rFonts w:ascii="仿宋_GB2312" w:eastAsia="仿宋_GB2312" w:hAnsi="宋体"/>
                      <w:szCs w:val="21"/>
                    </w:rPr>
                    <w:t>吴怀敏</w:t>
                  </w:r>
                  <w:proofErr w:type="gramEnd"/>
                  <w:r>
                    <w:rPr>
                      <w:rFonts w:ascii="仿宋_GB2312" w:eastAsia="仿宋_GB2312" w:hAnsi="宋体"/>
                      <w:szCs w:val="21"/>
                    </w:rPr>
                    <w:t>;</w:t>
                  </w:r>
                  <w:proofErr w:type="gramStart"/>
                  <w:r>
                    <w:rPr>
                      <w:rFonts w:ascii="仿宋_GB2312" w:eastAsia="仿宋_GB2312" w:hAnsi="宋体"/>
                      <w:szCs w:val="21"/>
                    </w:rPr>
                    <w:t>杨隆杰</w:t>
                  </w:r>
                  <w:proofErr w:type="gramEnd"/>
                  <w:r>
                    <w:rPr>
                      <w:rFonts w:ascii="仿宋_GB2312" w:eastAsia="仿宋_GB2312" w:hAnsi="宋体"/>
                      <w:szCs w:val="21"/>
                    </w:rPr>
                    <w:t>;王忠渊;</w:t>
                  </w:r>
                  <w:proofErr w:type="gramStart"/>
                  <w:r>
                    <w:rPr>
                      <w:rFonts w:ascii="仿宋_GB2312" w:eastAsia="仿宋_GB2312" w:hAnsi="宋体"/>
                      <w:szCs w:val="21"/>
                    </w:rPr>
                    <w:t>项光洪</w:t>
                  </w:r>
                  <w:proofErr w:type="gramEnd"/>
                  <w:r>
                    <w:rPr>
                      <w:rFonts w:ascii="仿宋_GB2312" w:eastAsia="仿宋_GB2312" w:hAnsi="宋体"/>
                      <w:szCs w:val="21"/>
                    </w:rPr>
                    <w:t>;</w:t>
                  </w:r>
                  <w:proofErr w:type="gramStart"/>
                  <w:r>
                    <w:rPr>
                      <w:rFonts w:ascii="仿宋_GB2312" w:eastAsia="仿宋_GB2312" w:hAnsi="宋体"/>
                      <w:szCs w:val="21"/>
                    </w:rPr>
                    <w:t>项良海</w:t>
                  </w:r>
                  <w:proofErr w:type="gramEnd"/>
                  <w:r>
                    <w:rPr>
                      <w:rFonts w:ascii="仿宋_GB2312" w:eastAsia="仿宋_GB2312" w:hAnsi="宋体"/>
                      <w:szCs w:val="21"/>
                    </w:rPr>
                    <w:t>;刘贤德;南飞;王忠淼;</w:t>
                  </w:r>
                  <w:proofErr w:type="gramStart"/>
                  <w:r>
                    <w:rPr>
                      <w:rFonts w:ascii="仿宋_GB2312" w:eastAsia="仿宋_GB2312" w:hAnsi="宋体"/>
                      <w:szCs w:val="21"/>
                    </w:rPr>
                    <w:t>胡唐委</w:t>
                  </w:r>
                  <w:proofErr w:type="gramEnd"/>
                </w:p>
              </w:tc>
              <w:tc>
                <w:tcPr>
                  <w:tcW w:w="949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维持</w:t>
                  </w:r>
                </w:p>
              </w:tc>
            </w:tr>
            <w:tr w:rsidR="00C96052">
              <w:trPr>
                <w:trHeight w:val="1476"/>
              </w:trPr>
              <w:tc>
                <w:tcPr>
                  <w:tcW w:w="112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实用新型专利</w:t>
                  </w:r>
                </w:p>
              </w:tc>
              <w:tc>
                <w:tcPr>
                  <w:tcW w:w="1541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密封效果好的高温高压耐磨球阀</w:t>
                  </w:r>
                </w:p>
              </w:tc>
              <w:tc>
                <w:tcPr>
                  <w:tcW w:w="101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中国</w:t>
                  </w:r>
                </w:p>
              </w:tc>
              <w:tc>
                <w:tcPr>
                  <w:tcW w:w="154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zCs w:val="21"/>
                    </w:rPr>
                    <w:t>ZL201921522085.4</w:t>
                  </w:r>
                </w:p>
              </w:tc>
              <w:tc>
                <w:tcPr>
                  <w:tcW w:w="89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zCs w:val="21"/>
                    </w:rPr>
                    <w:t>2020.05.22</w:t>
                  </w:r>
                </w:p>
              </w:tc>
              <w:tc>
                <w:tcPr>
                  <w:tcW w:w="114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第10584634号</w:t>
                  </w:r>
                </w:p>
              </w:tc>
              <w:tc>
                <w:tcPr>
                  <w:tcW w:w="129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浙江石化阀门有限公司</w:t>
                  </w:r>
                </w:p>
              </w:tc>
              <w:tc>
                <w:tcPr>
                  <w:tcW w:w="3425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zCs w:val="21"/>
                    </w:rPr>
                    <w:t>王忠渊;项力胜;项永安;</w:t>
                  </w:r>
                  <w:proofErr w:type="gramStart"/>
                  <w:r>
                    <w:rPr>
                      <w:rFonts w:ascii="仿宋_GB2312" w:eastAsia="仿宋_GB2312" w:hAnsi="宋体"/>
                      <w:szCs w:val="21"/>
                    </w:rPr>
                    <w:t>项光洪</w:t>
                  </w:r>
                  <w:proofErr w:type="gramEnd"/>
                  <w:r>
                    <w:rPr>
                      <w:rFonts w:ascii="仿宋_GB2312" w:eastAsia="仿宋_GB2312" w:hAnsi="宋体"/>
                      <w:szCs w:val="21"/>
                    </w:rPr>
                    <w:t>;</w:t>
                  </w:r>
                  <w:proofErr w:type="gramStart"/>
                  <w:r>
                    <w:rPr>
                      <w:rFonts w:ascii="仿宋_GB2312" w:eastAsia="仿宋_GB2312" w:hAnsi="宋体"/>
                      <w:szCs w:val="21"/>
                    </w:rPr>
                    <w:t>胡唐委</w:t>
                  </w:r>
                  <w:proofErr w:type="gramEnd"/>
                  <w:r>
                    <w:rPr>
                      <w:rFonts w:ascii="仿宋_GB2312" w:eastAsia="仿宋_GB2312" w:hAnsi="宋体"/>
                      <w:szCs w:val="21"/>
                    </w:rPr>
                    <w:t>;王仁爱;章苗苗;廖来凤;邵连通</w:t>
                  </w:r>
                </w:p>
              </w:tc>
              <w:tc>
                <w:tcPr>
                  <w:tcW w:w="949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维持</w:t>
                  </w:r>
                </w:p>
              </w:tc>
            </w:tr>
            <w:tr w:rsidR="00C96052">
              <w:trPr>
                <w:trHeight w:val="1075"/>
              </w:trPr>
              <w:tc>
                <w:tcPr>
                  <w:tcW w:w="112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实用新型专利</w:t>
                  </w:r>
                </w:p>
              </w:tc>
              <w:tc>
                <w:tcPr>
                  <w:tcW w:w="1541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具有防尘阀座的高温高压耐磨球阀</w:t>
                  </w:r>
                </w:p>
              </w:tc>
              <w:tc>
                <w:tcPr>
                  <w:tcW w:w="101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中国</w:t>
                  </w:r>
                </w:p>
              </w:tc>
              <w:tc>
                <w:tcPr>
                  <w:tcW w:w="154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zCs w:val="21"/>
                    </w:rPr>
                    <w:t>ZL201921522091.X</w:t>
                  </w:r>
                </w:p>
              </w:tc>
              <w:tc>
                <w:tcPr>
                  <w:tcW w:w="89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zCs w:val="21"/>
                    </w:rPr>
                    <w:t>2020.05.22</w:t>
                  </w:r>
                </w:p>
              </w:tc>
              <w:tc>
                <w:tcPr>
                  <w:tcW w:w="1146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第10584635号</w:t>
                  </w:r>
                </w:p>
              </w:tc>
              <w:tc>
                <w:tcPr>
                  <w:tcW w:w="1298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浙江石化阀门有限公司</w:t>
                  </w:r>
                </w:p>
              </w:tc>
              <w:tc>
                <w:tcPr>
                  <w:tcW w:w="3425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zCs w:val="21"/>
                    </w:rPr>
                    <w:t>项永安;</w:t>
                  </w:r>
                  <w:proofErr w:type="gramStart"/>
                  <w:r>
                    <w:rPr>
                      <w:rFonts w:ascii="仿宋_GB2312" w:eastAsia="仿宋_GB2312" w:hAnsi="宋体"/>
                      <w:szCs w:val="21"/>
                    </w:rPr>
                    <w:t>项良海</w:t>
                  </w:r>
                  <w:proofErr w:type="gramEnd"/>
                  <w:r>
                    <w:rPr>
                      <w:rFonts w:ascii="仿宋_GB2312" w:eastAsia="仿宋_GB2312" w:hAnsi="宋体"/>
                      <w:szCs w:val="21"/>
                    </w:rPr>
                    <w:t>;王忠渊;刘贤德;</w:t>
                  </w:r>
                  <w:proofErr w:type="gramStart"/>
                  <w:r>
                    <w:rPr>
                      <w:rFonts w:ascii="仿宋_GB2312" w:eastAsia="仿宋_GB2312" w:hAnsi="宋体"/>
                      <w:szCs w:val="21"/>
                    </w:rPr>
                    <w:t>胡唐委</w:t>
                  </w:r>
                  <w:proofErr w:type="gramEnd"/>
                  <w:r>
                    <w:rPr>
                      <w:rFonts w:ascii="仿宋_GB2312" w:eastAsia="仿宋_GB2312" w:hAnsi="宋体"/>
                      <w:szCs w:val="21"/>
                    </w:rPr>
                    <w:t>;殷红强;雷洪;廖来凤;叶斌祥</w:t>
                  </w:r>
                </w:p>
              </w:tc>
              <w:tc>
                <w:tcPr>
                  <w:tcW w:w="949" w:type="dxa"/>
                  <w:vAlign w:val="center"/>
                </w:tcPr>
                <w:p w:rsidR="00C96052" w:rsidRDefault="00433AC7">
                  <w:pPr>
                    <w:spacing w:line="2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维持</w:t>
                  </w:r>
                </w:p>
              </w:tc>
            </w:tr>
          </w:tbl>
          <w:p w:rsidR="00C96052" w:rsidRDefault="00C96052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</w:p>
          <w:p w:rsidR="00C96052" w:rsidRDefault="00433AC7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lastRenderedPageBreak/>
              <w:t>二、代表性论文（专著）目录</w:t>
            </w:r>
          </w:p>
          <w:tbl>
            <w:tblPr>
              <w:tblW w:w="1014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177"/>
              <w:gridCol w:w="1663"/>
              <w:gridCol w:w="1633"/>
            </w:tblGrid>
            <w:tr w:rsidR="00C96052">
              <w:trPr>
                <w:trHeight w:hRule="exact" w:val="948"/>
                <w:jc w:val="center"/>
              </w:trPr>
              <w:tc>
                <w:tcPr>
                  <w:tcW w:w="467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作 者</w:t>
                  </w:r>
                </w:p>
              </w:tc>
              <w:tc>
                <w:tcPr>
                  <w:tcW w:w="217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论文专著名称/刊物</w:t>
                  </w:r>
                </w:p>
              </w:tc>
              <w:tc>
                <w:tcPr>
                  <w:tcW w:w="166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年卷期</w:t>
                  </w:r>
                </w:p>
                <w:p w:rsidR="00C96052" w:rsidRDefault="00433AC7">
                  <w:pPr>
                    <w:jc w:val="center"/>
                    <w:rPr>
                      <w:rFonts w:ascii="仿宋_GB2312" w:eastAsia="仿宋_GB2312"/>
                      <w:color w:val="000000" w:themeColor="text1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页码</w:t>
                  </w:r>
                </w:p>
              </w:tc>
              <w:tc>
                <w:tcPr>
                  <w:tcW w:w="163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发表</w:t>
                  </w:r>
                </w:p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时间</w:t>
                  </w:r>
                </w:p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（年、月）</w:t>
                  </w:r>
                </w:p>
              </w:tc>
            </w:tr>
            <w:tr w:rsidR="00C96052">
              <w:trPr>
                <w:trHeight w:hRule="exact" w:val="1314"/>
                <w:jc w:val="center"/>
              </w:trPr>
              <w:tc>
                <w:tcPr>
                  <w:tcW w:w="467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黄美林，吴怀敏，王忠渊，项光洪，章苗苗，黄家巧，章魁胜，雷 洪，谷辽勇，邵连通</w:t>
                  </w:r>
                </w:p>
              </w:tc>
              <w:tc>
                <w:tcPr>
                  <w:tcW w:w="2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高温高压耐磨球阀的研制/《阀门》</w:t>
                  </w:r>
                </w:p>
              </w:tc>
              <w:tc>
                <w:tcPr>
                  <w:tcW w:w="1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2020第6期,第13-15页</w:t>
                  </w:r>
                </w:p>
              </w:tc>
              <w:tc>
                <w:tcPr>
                  <w:tcW w:w="1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2020年06月12日</w:t>
                  </w:r>
                </w:p>
              </w:tc>
            </w:tr>
            <w:tr w:rsidR="00C96052">
              <w:trPr>
                <w:trHeight w:hRule="exact" w:val="1314"/>
                <w:jc w:val="center"/>
              </w:trPr>
              <w:tc>
                <w:tcPr>
                  <w:tcW w:w="467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 xml:space="preserve">苏荆攀，李永喜，李华贵，王 丽，项光武，薛红权，章魁胜，项 </w:t>
                  </w:r>
                  <w:proofErr w:type="gramStart"/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炜</w:t>
                  </w:r>
                  <w:proofErr w:type="gramEnd"/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，</w:t>
                  </w:r>
                  <w:proofErr w:type="gramStart"/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孙希望</w:t>
                  </w:r>
                  <w:proofErr w:type="gramEnd"/>
                </w:p>
              </w:tc>
              <w:tc>
                <w:tcPr>
                  <w:tcW w:w="2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多相流输送球阀内部气液固多相介质流动分析/《阀门》</w:t>
                  </w:r>
                </w:p>
              </w:tc>
              <w:tc>
                <w:tcPr>
                  <w:tcW w:w="1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2022第6期,第452-454页</w:t>
                  </w:r>
                </w:p>
              </w:tc>
              <w:tc>
                <w:tcPr>
                  <w:tcW w:w="1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96052" w:rsidRDefault="00433AC7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 w:val="24"/>
                    </w:rPr>
                    <w:t>2022年09月13日</w:t>
                  </w:r>
                </w:p>
              </w:tc>
            </w:tr>
          </w:tbl>
          <w:p w:rsidR="00C96052" w:rsidRDefault="00C96052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6052">
        <w:trPr>
          <w:trHeight w:val="464"/>
          <w:jc w:val="center"/>
        </w:trPr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96052" w:rsidRDefault="00433AC7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13480" w:type="dxa"/>
            <w:tcBorders>
              <w:left w:val="single" w:sz="4" w:space="0" w:color="auto"/>
            </w:tcBorders>
            <w:vAlign w:val="center"/>
          </w:tcPr>
          <w:p w:rsidR="00C96052" w:rsidRDefault="00433AC7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薛红权，排名1，高级工程师，浙江石化阀门有限公司；</w:t>
            </w:r>
          </w:p>
          <w:p w:rsidR="00C96052" w:rsidRDefault="00433AC7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项光洪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排名2，高级工程师，浙江石化阀门有限公司；</w:t>
            </w:r>
          </w:p>
          <w:p w:rsidR="00C96052" w:rsidRDefault="00433AC7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李华贵，排名3，高级工程师，浙江石化阀门有限公司；</w:t>
            </w:r>
          </w:p>
          <w:p w:rsidR="00C96052" w:rsidRDefault="00433AC7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项良海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，排名4，工程师，浙江石化阀门有限公司；</w:t>
            </w:r>
          </w:p>
          <w:p w:rsidR="00C96052" w:rsidRDefault="00433AC7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罗建康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，排名5，工程师，浙江石化阀门有限公司；</w:t>
            </w:r>
          </w:p>
          <w:p w:rsidR="00C96052" w:rsidRDefault="00433AC7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项力胜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，排名6，工程师，浙江石化阀门有限公司；</w:t>
            </w:r>
          </w:p>
          <w:p w:rsidR="00C96052" w:rsidRDefault="00433AC7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王忠淼，排名7，工程师，浙江石化阀门有限公司。</w:t>
            </w:r>
          </w:p>
        </w:tc>
      </w:tr>
      <w:tr w:rsidR="00C96052">
        <w:trPr>
          <w:trHeight w:val="865"/>
          <w:jc w:val="center"/>
        </w:trPr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96052" w:rsidRDefault="00433AC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13480" w:type="dxa"/>
            <w:tcBorders>
              <w:left w:val="single" w:sz="4" w:space="0" w:color="auto"/>
            </w:tcBorders>
            <w:vAlign w:val="center"/>
          </w:tcPr>
          <w:p w:rsidR="00C96052" w:rsidRDefault="00433AC7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单位名称：浙江石化阀门有限公司</w:t>
            </w:r>
          </w:p>
        </w:tc>
      </w:tr>
      <w:tr w:rsidR="00C96052">
        <w:trPr>
          <w:trHeight w:val="863"/>
          <w:jc w:val="center"/>
        </w:trPr>
        <w:tc>
          <w:tcPr>
            <w:tcW w:w="2059" w:type="dxa"/>
            <w:vAlign w:val="center"/>
          </w:tcPr>
          <w:p w:rsidR="00C96052" w:rsidRDefault="00433AC7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13480" w:type="dxa"/>
            <w:vAlign w:val="center"/>
          </w:tcPr>
          <w:p w:rsidR="00C96052" w:rsidRDefault="00433AC7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温州市人民政府</w:t>
            </w:r>
          </w:p>
        </w:tc>
      </w:tr>
      <w:tr w:rsidR="00C96052">
        <w:trPr>
          <w:trHeight w:val="3216"/>
          <w:jc w:val="center"/>
        </w:trPr>
        <w:tc>
          <w:tcPr>
            <w:tcW w:w="2059" w:type="dxa"/>
            <w:vAlign w:val="center"/>
          </w:tcPr>
          <w:p w:rsidR="00C96052" w:rsidRDefault="00433AC7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lastRenderedPageBreak/>
              <w:t>提名意见</w:t>
            </w:r>
          </w:p>
        </w:tc>
        <w:tc>
          <w:tcPr>
            <w:tcW w:w="13480" w:type="dxa"/>
            <w:vAlign w:val="center"/>
          </w:tcPr>
          <w:p w:rsidR="00C96052" w:rsidRDefault="00C96052">
            <w:pPr>
              <w:contextualSpacing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96052" w:rsidRDefault="00433AC7">
            <w:pPr>
              <w:spacing w:line="360" w:lineRule="exact"/>
              <w:ind w:firstLineChars="200" w:firstLine="560"/>
              <w:contextualSpacing/>
              <w:jc w:val="left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该项目为了提升球阀的性能，通过引进先进分析、设计软件和技术的方案，先对球阀进行多相流进行流动特性分析和可靠性验证，并完善理论。并依托理论创新对球阀进行了如下改进：</w:t>
            </w:r>
          </w:p>
          <w:p w:rsidR="00C96052" w:rsidRDefault="00433AC7">
            <w:pPr>
              <w:spacing w:line="360" w:lineRule="exact"/>
              <w:ind w:firstLineChars="200" w:firstLine="560"/>
              <w:contextualSpacing/>
              <w:jc w:val="left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1、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由于介质高温高压高速，且三相共存，为防止固体进入弹簧腔，只能设计浮动球结构，且流道及内件表面均需进行硬化处理，阀杆设计防吹出结构，填料函选择组合式低泄漏填料，阀体阀盖</w:t>
            </w:r>
            <w:proofErr w:type="gramStart"/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连接面</w:t>
            </w:r>
            <w:proofErr w:type="gramEnd"/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采用双保险，既有T</w:t>
            </w:r>
            <w:proofErr w:type="gramStart"/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形自紧</w:t>
            </w:r>
            <w:proofErr w:type="gramEnd"/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密封环，又有柔性石墨密封垫。</w:t>
            </w:r>
          </w:p>
          <w:p w:rsidR="00C96052" w:rsidRDefault="00433AC7">
            <w:pPr>
              <w:spacing w:line="360" w:lineRule="exact"/>
              <w:ind w:firstLineChars="200" w:firstLine="560"/>
              <w:contextualSpacing/>
              <w:jc w:val="left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2、上游端活塞式阀座，在蝶形弹簧片的前后增设柔性石墨保护圈，防止颗粒进入弹簧腔。下游阀座的后端面与阀体内腔接触密封，原先设计平面密封，后改进为球面密封，改善研磨工艺，提高密封效果。</w:t>
            </w:r>
          </w:p>
          <w:p w:rsidR="00C96052" w:rsidRDefault="00433AC7" w:rsidP="005C6DCF">
            <w:pPr>
              <w:spacing w:line="360" w:lineRule="exact"/>
              <w:ind w:firstLineChars="200" w:firstLine="560"/>
              <w:contextualSpacing/>
              <w:jc w:val="left"/>
              <w:rPr>
                <w:rStyle w:val="title1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项目已获国内发明专利2项，实用新型专利2项，发表论文</w:t>
            </w:r>
            <w:r w:rsidR="005C6DCF"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2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篇，并于2021年9月22日通过了省级新产品鉴定验收，于2021年6月12日中国机械工业联合会的新产品验收，会上业内专家给予了“国际先进，代替进口”的极佳评价</w:t>
            </w:r>
            <w:r w:rsidRPr="00433AC7">
              <w:rPr>
                <w:rStyle w:val="title1"/>
                <w:rFonts w:ascii="仿宋_GB2312" w:eastAsia="仿宋_GB2312" w:hint="eastAsia"/>
                <w:b w:val="0"/>
                <w:color w:val="auto"/>
                <w:sz w:val="28"/>
                <w:szCs w:val="28"/>
              </w:rPr>
              <w:t>；2022年11月14日获得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了</w:t>
            </w:r>
            <w:r w:rsidRPr="00DA06A2"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浙江省机械工业科学技术奖二等奖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的荣誉</w:t>
            </w:r>
            <w:r w:rsidR="005C6DCF">
              <w:rPr>
                <w:rStyle w:val="title1"/>
                <w:rFonts w:ascii="仿宋_GB2312" w:eastAsia="仿宋_GB2312" w:hint="eastAsia"/>
                <w:b w:val="0"/>
                <w:color w:val="auto"/>
                <w:sz w:val="28"/>
                <w:szCs w:val="28"/>
              </w:rPr>
              <w:t>。</w:t>
            </w:r>
            <w:bookmarkStart w:id="0" w:name="_GoBack"/>
            <w:bookmarkEnd w:id="0"/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近三年，产品实现销售总额61614万元，利润总额7680万元，税收6218万元，经济效益良好；提升了阀门行业的技术水平，节能减排，安全可靠，减少浪费，社会效益明显。</w:t>
            </w:r>
          </w:p>
        </w:tc>
      </w:tr>
    </w:tbl>
    <w:p w:rsidR="00C96052" w:rsidRDefault="00C96052"/>
    <w:sectPr w:rsidR="00C96052">
      <w:pgSz w:w="16838" w:h="11906" w:orient="landscape"/>
      <w:pgMar w:top="1474" w:right="1304" w:bottom="147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2C" w:rsidRDefault="0030752C" w:rsidP="005C6DCF">
      <w:r>
        <w:separator/>
      </w:r>
    </w:p>
  </w:endnote>
  <w:endnote w:type="continuationSeparator" w:id="0">
    <w:p w:rsidR="0030752C" w:rsidRDefault="0030752C" w:rsidP="005C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2C" w:rsidRDefault="0030752C" w:rsidP="005C6DCF">
      <w:r>
        <w:separator/>
      </w:r>
    </w:p>
  </w:footnote>
  <w:footnote w:type="continuationSeparator" w:id="0">
    <w:p w:rsidR="0030752C" w:rsidRDefault="0030752C" w:rsidP="005C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wMzY2ZTgzMjNlOWY3ODA5NmM3MGI5YzhmZmEyNjcifQ=="/>
  </w:docVars>
  <w:rsids>
    <w:rsidRoot w:val="00C96052"/>
    <w:rsid w:val="0030752C"/>
    <w:rsid w:val="00433AC7"/>
    <w:rsid w:val="005C6DCF"/>
    <w:rsid w:val="00C96052"/>
    <w:rsid w:val="01FC5711"/>
    <w:rsid w:val="0A856106"/>
    <w:rsid w:val="0A903119"/>
    <w:rsid w:val="0EF446B0"/>
    <w:rsid w:val="19F4353C"/>
    <w:rsid w:val="1B04307C"/>
    <w:rsid w:val="203D616C"/>
    <w:rsid w:val="28E37C80"/>
    <w:rsid w:val="3A837A85"/>
    <w:rsid w:val="3F777E89"/>
    <w:rsid w:val="441814AB"/>
    <w:rsid w:val="4B7D1821"/>
    <w:rsid w:val="4DCD7C9F"/>
    <w:rsid w:val="4E6E770E"/>
    <w:rsid w:val="4F6A658E"/>
    <w:rsid w:val="4FF768F5"/>
    <w:rsid w:val="54B4000C"/>
    <w:rsid w:val="59E96317"/>
    <w:rsid w:val="63CA5F3E"/>
    <w:rsid w:val="640272BD"/>
    <w:rsid w:val="65532DCC"/>
    <w:rsid w:val="6557369D"/>
    <w:rsid w:val="664C0573"/>
    <w:rsid w:val="680F6CC0"/>
    <w:rsid w:val="68130140"/>
    <w:rsid w:val="6E550050"/>
    <w:rsid w:val="77E63F6C"/>
    <w:rsid w:val="7B2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paragraph" w:styleId="a6">
    <w:name w:val="header"/>
    <w:basedOn w:val="a"/>
    <w:link w:val="Char"/>
    <w:rsid w:val="005C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C6DCF"/>
    <w:rPr>
      <w:kern w:val="2"/>
      <w:sz w:val="18"/>
      <w:szCs w:val="18"/>
    </w:rPr>
  </w:style>
  <w:style w:type="paragraph" w:styleId="a7">
    <w:name w:val="footer"/>
    <w:basedOn w:val="a"/>
    <w:link w:val="Char0"/>
    <w:rsid w:val="005C6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C6D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paragraph" w:styleId="a6">
    <w:name w:val="header"/>
    <w:basedOn w:val="a"/>
    <w:link w:val="Char"/>
    <w:rsid w:val="005C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C6DCF"/>
    <w:rPr>
      <w:kern w:val="2"/>
      <w:sz w:val="18"/>
      <w:szCs w:val="18"/>
    </w:rPr>
  </w:style>
  <w:style w:type="paragraph" w:styleId="a7">
    <w:name w:val="footer"/>
    <w:basedOn w:val="a"/>
    <w:link w:val="Char0"/>
    <w:rsid w:val="005C6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C6D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AutoBVT</cp:lastModifiedBy>
  <cp:revision>3</cp:revision>
  <dcterms:created xsi:type="dcterms:W3CDTF">2020-09-23T18:39:00Z</dcterms:created>
  <dcterms:modified xsi:type="dcterms:W3CDTF">2023-03-14T00:46:00Z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91C14B910C224629958B5C669DED7734</vt:lpwstr>
  </property>
</Properties>
</file>